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AC" w:rsidRPr="00F1054C" w:rsidRDefault="004F69AC" w:rsidP="004F69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054C">
        <w:rPr>
          <w:rFonts w:ascii="Times New Roman" w:hAnsi="Times New Roman" w:cs="Times New Roman"/>
          <w:b/>
          <w:sz w:val="24"/>
          <w:szCs w:val="24"/>
        </w:rPr>
        <w:t>«Впливай – викривай!»</w:t>
      </w:r>
    </w:p>
    <w:p w:rsidR="00B05436" w:rsidRDefault="00B05436" w:rsidP="00E77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Добрий день, шановні викривачі або ті, хто хоче ним стати! Даною публікацією відділ з антикорупційної діяльності ДП «МТП «Южний» розпочинає серію повідомлень про інститут викривачів.</w:t>
      </w:r>
    </w:p>
    <w:p w:rsidR="00871A16" w:rsidRPr="00B05436" w:rsidRDefault="00871A16" w:rsidP="00E77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36">
        <w:rPr>
          <w:rFonts w:ascii="Times New Roman" w:hAnsi="Times New Roman" w:cs="Times New Roman"/>
          <w:sz w:val="24"/>
          <w:szCs w:val="24"/>
        </w:rPr>
        <w:t xml:space="preserve">У 2015 році в Законі України «Про запобігання корупції» </w:t>
      </w:r>
      <w:r w:rsidR="00360277" w:rsidRPr="00B05436">
        <w:rPr>
          <w:rFonts w:ascii="Times New Roman" w:hAnsi="Times New Roman" w:cs="Times New Roman"/>
          <w:sz w:val="24"/>
          <w:szCs w:val="24"/>
        </w:rPr>
        <w:t xml:space="preserve">(далі – Законі) </w:t>
      </w:r>
      <w:r w:rsidRPr="00B05436">
        <w:rPr>
          <w:rFonts w:ascii="Times New Roman" w:hAnsi="Times New Roman" w:cs="Times New Roman"/>
          <w:sz w:val="24"/>
          <w:szCs w:val="24"/>
        </w:rPr>
        <w:t>запроваджено нове визначення терміну «викривач», наближене до міжнародних стандартів, передбачено створення 3-х каналів для повідомлень про корупційні та пов’язані з корупцією правопорушення, посилено захист викривачів та розширено мандат Національного агентства з питань запобігання корупції з цих питань.</w:t>
      </w:r>
    </w:p>
    <w:p w:rsidR="00871A16" w:rsidRPr="007A3B9F" w:rsidRDefault="00871A16" w:rsidP="00E77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436">
        <w:rPr>
          <w:rFonts w:ascii="Times New Roman" w:hAnsi="Times New Roman" w:cs="Times New Roman"/>
          <w:sz w:val="24"/>
          <w:szCs w:val="24"/>
        </w:rPr>
        <w:t>У 2020 році за заявами викривачів про корупційні злочини відкрито 2880 кримінальних проваджень.</w:t>
      </w:r>
    </w:p>
    <w:p w:rsidR="00871A16" w:rsidRPr="00B05436" w:rsidRDefault="00871A16" w:rsidP="00E77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5436">
        <w:rPr>
          <w:rFonts w:ascii="Times New Roman" w:hAnsi="Times New Roman" w:cs="Times New Roman"/>
          <w:sz w:val="24"/>
          <w:szCs w:val="24"/>
        </w:rPr>
        <w:t>04 лютого 2021 року Верховною Радою України прийнято законопроект № 3450 «Про внесення змін до деяких законодавчих актів України щодо упорядкування окремих питань захисту викривачів», яким передбачено створення Єдиного порталу повідомлень викривачів.</w:t>
      </w:r>
    </w:p>
    <w:p w:rsidR="0005009D" w:rsidRPr="00B05436" w:rsidRDefault="0005009D" w:rsidP="00E77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436">
        <w:rPr>
          <w:rFonts w:ascii="Times New Roman" w:hAnsi="Times New Roman" w:cs="Times New Roman"/>
          <w:sz w:val="24"/>
          <w:szCs w:val="24"/>
        </w:rPr>
        <w:t>Так, згідно поняття, закріплено</w:t>
      </w:r>
      <w:r w:rsidR="00360277" w:rsidRPr="00B05436">
        <w:rPr>
          <w:rFonts w:ascii="Times New Roman" w:hAnsi="Times New Roman" w:cs="Times New Roman"/>
          <w:sz w:val="24"/>
          <w:szCs w:val="24"/>
        </w:rPr>
        <w:t>го</w:t>
      </w:r>
      <w:r w:rsidRPr="00B05436">
        <w:rPr>
          <w:rFonts w:ascii="Times New Roman" w:hAnsi="Times New Roman" w:cs="Times New Roman"/>
          <w:sz w:val="24"/>
          <w:szCs w:val="24"/>
        </w:rPr>
        <w:t xml:space="preserve"> в Законі, викривачем є фізична особа, </w:t>
      </w:r>
      <w:r w:rsidRPr="00B0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цього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навчання. Тобто, юридична особа не може звертатися із повідомленням про корупційне правопорушення та набувати статусу викривача. </w:t>
      </w:r>
    </w:p>
    <w:p w:rsidR="00E773D2" w:rsidRPr="00B05436" w:rsidRDefault="00E773D2" w:rsidP="00E773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5436">
        <w:rPr>
          <w:rFonts w:ascii="Times New Roman" w:hAnsi="Times New Roman" w:cs="Times New Roman"/>
          <w:sz w:val="24"/>
          <w:szCs w:val="24"/>
          <w:shd w:val="clear" w:color="auto" w:fill="FFFFFF"/>
        </w:rPr>
        <w:t>Потрібно звернути особливу увагу на те, що у повідомленні про корупційне або пов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’язане з корупцією порушення, а</w:t>
      </w:r>
      <w:r w:rsidRPr="00B0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 інші порушення Закону, з яким фізична особа (викривач) звертається до спеціально уповноважених органів у сфері протидії корупції, повинні бути вказані </w:t>
      </w:r>
      <w:r w:rsidRPr="00B05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лише фактичні дані,</w:t>
      </w:r>
      <w:r w:rsidRPr="00B05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 також викривач має бути впевненим у </w:t>
      </w:r>
      <w:r w:rsidRPr="00B05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достовірності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інформації, що надається</w:t>
      </w:r>
      <w:r w:rsidRPr="00B054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773D2" w:rsidRPr="00B05436" w:rsidRDefault="00FC44A9" w:rsidP="00E773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36">
        <w:rPr>
          <w:rFonts w:ascii="Times New Roman" w:hAnsi="Times New Roman" w:cs="Times New Roman"/>
          <w:sz w:val="24"/>
          <w:szCs w:val="24"/>
        </w:rPr>
        <w:t xml:space="preserve">Державою гарантовано створення </w:t>
      </w:r>
      <w:r w:rsidRPr="00E773D2">
        <w:rPr>
          <w:rFonts w:ascii="Times New Roman" w:hAnsi="Times New Roman" w:cs="Times New Roman"/>
          <w:b/>
          <w:sz w:val="24"/>
          <w:szCs w:val="24"/>
        </w:rPr>
        <w:t>3-х каналів повідомлення</w:t>
      </w:r>
      <w:r w:rsidRPr="00B05436">
        <w:rPr>
          <w:rFonts w:ascii="Times New Roman" w:hAnsi="Times New Roman" w:cs="Times New Roman"/>
          <w:sz w:val="24"/>
          <w:szCs w:val="24"/>
        </w:rPr>
        <w:t xml:space="preserve"> про корупцію: регулярні (створюють НАБУ, НАЗК, НПУ, ДБР, органи прокуратури, суб’єкти владних повноважень), внутрішні (створюють кері</w:t>
      </w:r>
      <w:r w:rsidR="00B05436" w:rsidRPr="00B05436">
        <w:rPr>
          <w:rFonts w:ascii="Times New Roman" w:hAnsi="Times New Roman" w:cs="Times New Roman"/>
          <w:sz w:val="24"/>
          <w:szCs w:val="24"/>
        </w:rPr>
        <w:t>в</w:t>
      </w:r>
      <w:r w:rsidRPr="00B05436">
        <w:rPr>
          <w:rFonts w:ascii="Times New Roman" w:hAnsi="Times New Roman" w:cs="Times New Roman"/>
          <w:sz w:val="24"/>
          <w:szCs w:val="24"/>
        </w:rPr>
        <w:t>ники, уповноважені особи), та зовнішні (означають публічне оголошення через ЗМІ, журналістів, громадські об’єднання, профспілки).</w:t>
      </w:r>
      <w:r w:rsidR="00E773D2">
        <w:rPr>
          <w:rFonts w:ascii="Times New Roman" w:hAnsi="Times New Roman" w:cs="Times New Roman"/>
          <w:sz w:val="24"/>
          <w:szCs w:val="24"/>
        </w:rPr>
        <w:t xml:space="preserve"> За вказаними каналами викривач може звернутися в </w:t>
      </w:r>
      <w:r w:rsidR="00E773D2" w:rsidRPr="00E02496">
        <w:rPr>
          <w:rFonts w:ascii="Times New Roman" w:hAnsi="Times New Roman" w:cs="Times New Roman"/>
          <w:b/>
          <w:sz w:val="24"/>
          <w:szCs w:val="24"/>
        </w:rPr>
        <w:t>усній</w:t>
      </w:r>
      <w:r w:rsidR="00E773D2">
        <w:rPr>
          <w:rFonts w:ascii="Times New Roman" w:hAnsi="Times New Roman" w:cs="Times New Roman"/>
          <w:sz w:val="24"/>
          <w:szCs w:val="24"/>
        </w:rPr>
        <w:t xml:space="preserve"> чи </w:t>
      </w:r>
      <w:r w:rsidR="00E773D2" w:rsidRPr="00E02496">
        <w:rPr>
          <w:rFonts w:ascii="Times New Roman" w:hAnsi="Times New Roman" w:cs="Times New Roman"/>
          <w:b/>
          <w:sz w:val="24"/>
          <w:szCs w:val="24"/>
        </w:rPr>
        <w:t>письмовій формі</w:t>
      </w:r>
      <w:r w:rsidR="00E773D2">
        <w:rPr>
          <w:rFonts w:ascii="Times New Roman" w:hAnsi="Times New Roman" w:cs="Times New Roman"/>
          <w:sz w:val="24"/>
          <w:szCs w:val="24"/>
        </w:rPr>
        <w:t xml:space="preserve">, </w:t>
      </w:r>
      <w:r w:rsidR="00E02496" w:rsidRPr="00E02496">
        <w:rPr>
          <w:rFonts w:ascii="Times New Roman" w:hAnsi="Times New Roman" w:cs="Times New Roman"/>
          <w:b/>
          <w:sz w:val="24"/>
          <w:szCs w:val="24"/>
        </w:rPr>
        <w:t>анонімно</w:t>
      </w:r>
      <w:r w:rsidR="00E02496">
        <w:rPr>
          <w:rFonts w:ascii="Times New Roman" w:hAnsi="Times New Roman" w:cs="Times New Roman"/>
          <w:sz w:val="24"/>
          <w:szCs w:val="24"/>
        </w:rPr>
        <w:t xml:space="preserve"> чи з </w:t>
      </w:r>
      <w:r w:rsidR="00E02496" w:rsidRPr="00F1054C">
        <w:rPr>
          <w:rFonts w:ascii="Times New Roman" w:hAnsi="Times New Roman" w:cs="Times New Roman"/>
          <w:b/>
          <w:sz w:val="24"/>
          <w:szCs w:val="24"/>
        </w:rPr>
        <w:t>зазначенням авторства</w:t>
      </w:r>
      <w:r w:rsidR="00E02496">
        <w:rPr>
          <w:rFonts w:ascii="Times New Roman" w:hAnsi="Times New Roman" w:cs="Times New Roman"/>
          <w:sz w:val="24"/>
          <w:szCs w:val="24"/>
        </w:rPr>
        <w:t xml:space="preserve">, </w:t>
      </w:r>
      <w:r w:rsidR="00E773D2">
        <w:rPr>
          <w:rFonts w:ascii="Times New Roman" w:hAnsi="Times New Roman" w:cs="Times New Roman"/>
          <w:sz w:val="24"/>
          <w:szCs w:val="24"/>
        </w:rPr>
        <w:t>засобами поштового або електронного зв’язку тощо.</w:t>
      </w:r>
    </w:p>
    <w:p w:rsidR="004F69AC" w:rsidRDefault="0013679F" w:rsidP="004F69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C">
        <w:rPr>
          <w:rFonts w:ascii="Times New Roman" w:hAnsi="Times New Roman" w:cs="Times New Roman"/>
          <w:b/>
          <w:sz w:val="24"/>
          <w:szCs w:val="24"/>
        </w:rPr>
        <w:t>Звертаємо увагу, що на</w:t>
      </w:r>
      <w:r w:rsidR="004F69AC" w:rsidRPr="00F1054C">
        <w:rPr>
          <w:rFonts w:ascii="Times New Roman" w:hAnsi="Times New Roman" w:cs="Times New Roman"/>
          <w:b/>
          <w:sz w:val="24"/>
          <w:szCs w:val="24"/>
        </w:rPr>
        <w:t xml:space="preserve"> ДП МТП «Южний» із повідомленням про корупцію можна звернутись наступними шляхами</w:t>
      </w:r>
      <w:r w:rsidR="004F69AC">
        <w:rPr>
          <w:rFonts w:ascii="Times New Roman" w:hAnsi="Times New Roman" w:cs="Times New Roman"/>
          <w:sz w:val="24"/>
          <w:szCs w:val="24"/>
        </w:rPr>
        <w:t>:</w:t>
      </w:r>
    </w:p>
    <w:p w:rsidR="004F69AC" w:rsidRDefault="004F69AC" w:rsidP="00F1054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телефоном довіри:  (048) </w:t>
      </w:r>
      <w:r w:rsidRPr="004F69AC">
        <w:rPr>
          <w:rFonts w:ascii="Times New Roman" w:hAnsi="Times New Roman" w:cs="Times New Roman"/>
          <w:sz w:val="24"/>
          <w:szCs w:val="24"/>
          <w:shd w:val="clear" w:color="auto" w:fill="FFFFFF"/>
        </w:rPr>
        <w:t>750-70-66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F69AC" w:rsidRDefault="004F69AC" w:rsidP="00F1054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засобом електронного зв’язку, написавши на електронну поштову скриньку: </w:t>
      </w:r>
      <w:hyperlink r:id="rId6" w:history="1">
        <w:r w:rsidRPr="00B948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antikor</w:t>
        </w:r>
        <w:r w:rsidRPr="00B948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B948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mtpy</w:t>
        </w:r>
        <w:r w:rsidRPr="00B948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@</w:t>
        </w:r>
        <w:r w:rsidRPr="00B948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Pr="00B948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B948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F69AC" w:rsidRDefault="004F69AC" w:rsidP="00F1054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звернення з повідомленням про корупцію шляхом заповнення відповідної форми на офіційному сайті нашого підприємства: </w:t>
      </w:r>
      <w:hyperlink r:id="rId7" w:history="1">
        <w:r w:rsidRPr="00B948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http://www.port-yuzhny.com.ua/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F69AC" w:rsidRDefault="004F69AC" w:rsidP="00F1054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повідомити про факти корупції особисто Уповноваженому з антикорупційної діяльності </w:t>
      </w:r>
      <w:r w:rsidRPr="004F69AC">
        <w:rPr>
          <w:rFonts w:ascii="Times New Roman" w:hAnsi="Times New Roman" w:cs="Times New Roman"/>
          <w:sz w:val="24"/>
          <w:szCs w:val="24"/>
          <w:shd w:val="clear" w:color="auto" w:fill="FFFFFF"/>
        </w:rPr>
        <w:t>( пн - пт з 8.00 до 16.00 год.)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F69AC" w:rsidRDefault="004F69AC" w:rsidP="00F1054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9AC">
        <w:rPr>
          <w:rFonts w:ascii="Times New Roman" w:hAnsi="Times New Roman" w:cs="Times New Roman"/>
          <w:sz w:val="24"/>
          <w:szCs w:val="24"/>
          <w:shd w:val="clear" w:color="auto" w:fill="FFFFFF"/>
        </w:rPr>
        <w:t>надіслати листа через скриньки довіри, розміщені на території підприємства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2496" w:rsidRPr="00E02496" w:rsidRDefault="00E02496" w:rsidP="00E0249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054C" w:rsidRDefault="00F1054C" w:rsidP="00F1054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Розгляд повідомлень про корупцію відбувається за визначеним Законом порядком. До публікації прикріплюємо </w:t>
      </w:r>
      <w:r w:rsidRPr="00F105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схему стандартної процедури розгл</w:t>
      </w:r>
      <w:r w:rsidRPr="00F105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Pr="00F105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 повідомлень про корупцію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F69AC" w:rsidRDefault="004F69AC" w:rsidP="004F69A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Отже</w:t>
      </w:r>
      <w:r w:rsidRPr="004F69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даній публікації, ми розглянули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хто такий викривач</w:t>
      </w:r>
      <w:r w:rsidRPr="004F69AC">
        <w:rPr>
          <w:rFonts w:ascii="Times New Roman" w:hAnsi="Times New Roman" w:cs="Times New Roman"/>
          <w:sz w:val="24"/>
          <w:szCs w:val="24"/>
          <w:shd w:val="clear" w:color="auto" w:fill="FFFFFF"/>
        </w:rPr>
        <w:t>, як і куди звертатися із повідомленням про корупційне або пов’язане з корупцією правопорушення, або інше порушення Закону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України «Про запобігання корупції».</w:t>
      </w:r>
    </w:p>
    <w:p w:rsidR="004F69AC" w:rsidRDefault="004F69AC" w:rsidP="004F69A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наступній публікації повідомимо про права та гарантії захисту прав викривачів.</w:t>
      </w:r>
    </w:p>
    <w:p w:rsidR="004F69AC" w:rsidRPr="004F69AC" w:rsidRDefault="004F69AC" w:rsidP="004F69A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F69AC" w:rsidRPr="004F69AC" w:rsidSect="007A3B9F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F72"/>
    <w:multiLevelType w:val="hybridMultilevel"/>
    <w:tmpl w:val="7F1E30BA"/>
    <w:lvl w:ilvl="0" w:tplc="36723F3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A1833"/>
    <w:multiLevelType w:val="hybridMultilevel"/>
    <w:tmpl w:val="2552156E"/>
    <w:lvl w:ilvl="0" w:tplc="8E52831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16"/>
    <w:rsid w:val="0005009D"/>
    <w:rsid w:val="00112EE0"/>
    <w:rsid w:val="0013679F"/>
    <w:rsid w:val="00360277"/>
    <w:rsid w:val="004534AD"/>
    <w:rsid w:val="004F69AC"/>
    <w:rsid w:val="00513214"/>
    <w:rsid w:val="007A3B9F"/>
    <w:rsid w:val="00871A16"/>
    <w:rsid w:val="00A63B4F"/>
    <w:rsid w:val="00B05436"/>
    <w:rsid w:val="00E02496"/>
    <w:rsid w:val="00E773D2"/>
    <w:rsid w:val="00F1054C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53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9D"/>
    <w:pPr>
      <w:ind w:left="720"/>
      <w:contextualSpacing/>
    </w:pPr>
  </w:style>
  <w:style w:type="paragraph" w:customStyle="1" w:styleId="rvps2">
    <w:name w:val="rvps2"/>
    <w:basedOn w:val="a"/>
    <w:rsid w:val="00FC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34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534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09D"/>
    <w:pPr>
      <w:ind w:left="720"/>
      <w:contextualSpacing/>
    </w:pPr>
  </w:style>
  <w:style w:type="paragraph" w:customStyle="1" w:styleId="rvps2">
    <w:name w:val="rvps2"/>
    <w:basedOn w:val="a"/>
    <w:rsid w:val="00FC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34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rt-yuzhny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kor.mtp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Задверняк</dc:creator>
  <cp:lastModifiedBy>Елизавета Задверняк</cp:lastModifiedBy>
  <cp:revision>4</cp:revision>
  <cp:lastPrinted>2021-06-16T06:35:00Z</cp:lastPrinted>
  <dcterms:created xsi:type="dcterms:W3CDTF">2021-06-16T06:34:00Z</dcterms:created>
  <dcterms:modified xsi:type="dcterms:W3CDTF">2021-06-16T10:51:00Z</dcterms:modified>
</cp:coreProperties>
</file>